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都梁矿业集团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黑体"/>
          <w:color w:val="000000"/>
          <w:kern w:val="2"/>
          <w:sz w:val="32"/>
          <w:szCs w:val="32"/>
          <w:lang w:val="en-US" w:eastAsia="zh-CN" w:bidi="ar-SA"/>
        </w:rPr>
        <w:t>古桑生产线安全现状评价、应急预案</w:t>
      </w:r>
    </w:p>
    <w:p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>
      <w:pPr>
        <w:rPr>
          <w:rFonts w:hint="default" w:eastAsia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B1517E4"/>
    <w:rsid w:val="0B1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2024-01-25T09:22:00Z</dcterms:created>
  <dc:creator>admin</dc:creator>
  <cp:lastModifiedBy>admin</cp:lastModifiedBy>
  <dcterms:modified xsi:type="dcterms:W3CDTF">2024-01-25T09:22:51Z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DAF4E9C3775E4E539F92A119AD02B7EE_11</vt:lpwstr>
  </property>
</Properties>
</file>